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D30CD" w14:textId="77777777" w:rsidR="00A047FB" w:rsidRDefault="00A047FB" w:rsidP="00A047FB">
      <w:pPr>
        <w:pStyle w:val="li1"/>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 xml:space="preserve">The </w:t>
      </w:r>
      <w:r w:rsidRPr="008066D3">
        <w:rPr>
          <w:rFonts w:ascii="Times New Roman" w:hAnsi="Times New Roman" w:cs="Times New Roman"/>
          <w:bCs/>
          <w:sz w:val="24"/>
          <w:szCs w:val="24"/>
        </w:rPr>
        <w:t>CDC issued updated criteria for PUI</w:t>
      </w:r>
      <w:r>
        <w:rPr>
          <w:rFonts w:ascii="Times New Roman" w:hAnsi="Times New Roman" w:cs="Times New Roman"/>
          <w:bCs/>
          <w:sz w:val="24"/>
          <w:szCs w:val="24"/>
        </w:rPr>
        <w:t xml:space="preserve"> (persons under investigation) as of March 4, 2020: </w:t>
      </w:r>
    </w:p>
    <w:p w14:paraId="3B463377" w14:textId="77777777" w:rsidR="00A047FB" w:rsidRDefault="00A047FB" w:rsidP="00A047FB">
      <w:pPr>
        <w:pStyle w:val="li1"/>
        <w:rPr>
          <w:rFonts w:ascii="Times New Roman" w:hAnsi="Times New Roman" w:cs="Times New Roman"/>
          <w:bCs/>
          <w:sz w:val="24"/>
          <w:szCs w:val="24"/>
        </w:rPr>
      </w:pPr>
    </w:p>
    <w:tbl>
      <w:tblPr>
        <w:tblStyle w:val="TableGrid"/>
        <w:tblW w:w="5000" w:type="pct"/>
        <w:tblLook w:val="04A0" w:firstRow="1" w:lastRow="0" w:firstColumn="1" w:lastColumn="0" w:noHBand="0" w:noVBand="1"/>
      </w:tblPr>
      <w:tblGrid>
        <w:gridCol w:w="4378"/>
        <w:gridCol w:w="916"/>
        <w:gridCol w:w="4056"/>
      </w:tblGrid>
      <w:tr w:rsidR="00A047FB" w14:paraId="20DE945A" w14:textId="77777777" w:rsidTr="00F16B63">
        <w:tc>
          <w:tcPr>
            <w:tcW w:w="23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3133FA" w14:textId="77777777" w:rsidR="00A047FB" w:rsidRPr="00F76432" w:rsidRDefault="00A047FB" w:rsidP="00F16B63">
            <w:pPr>
              <w:rPr>
                <w:rFonts w:ascii="Times" w:hAnsi="Times"/>
                <w:b/>
                <w:sz w:val="20"/>
                <w:szCs w:val="20"/>
              </w:rPr>
            </w:pPr>
            <w:r w:rsidRPr="00F76432">
              <w:rPr>
                <w:rFonts w:ascii="Times" w:hAnsi="Times"/>
                <w:b/>
                <w:sz w:val="20"/>
                <w:szCs w:val="20"/>
              </w:rPr>
              <w:t xml:space="preserve">Clinical Features </w:t>
            </w:r>
          </w:p>
        </w:tc>
        <w:tc>
          <w:tcPr>
            <w:tcW w:w="49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A3A5D4" w14:textId="77777777" w:rsidR="00A047FB" w:rsidRPr="00F76432" w:rsidRDefault="00A047FB" w:rsidP="00F16B63">
            <w:pPr>
              <w:rPr>
                <w:rFonts w:ascii="Times" w:hAnsi="Times"/>
                <w:b/>
                <w:sz w:val="20"/>
                <w:szCs w:val="20"/>
              </w:rPr>
            </w:pPr>
            <w:r w:rsidRPr="00F76432">
              <w:rPr>
                <w:rFonts w:ascii="Times" w:hAnsi="Times"/>
                <w:b/>
                <w:sz w:val="20"/>
                <w:szCs w:val="20"/>
              </w:rPr>
              <w:t>&amp;</w:t>
            </w:r>
          </w:p>
        </w:tc>
        <w:tc>
          <w:tcPr>
            <w:tcW w:w="21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1DB612" w14:textId="77777777" w:rsidR="00A047FB" w:rsidRPr="00F76432" w:rsidRDefault="00A047FB" w:rsidP="00F16B63">
            <w:pPr>
              <w:rPr>
                <w:rFonts w:ascii="Times" w:hAnsi="Times"/>
                <w:b/>
                <w:sz w:val="20"/>
                <w:szCs w:val="20"/>
              </w:rPr>
            </w:pPr>
            <w:r w:rsidRPr="00F76432">
              <w:rPr>
                <w:rFonts w:ascii="Times" w:hAnsi="Times"/>
                <w:b/>
                <w:sz w:val="20"/>
                <w:szCs w:val="20"/>
              </w:rPr>
              <w:t xml:space="preserve">Epidemiological Risk </w:t>
            </w:r>
          </w:p>
        </w:tc>
      </w:tr>
      <w:tr w:rsidR="00A047FB" w14:paraId="04931869" w14:textId="77777777" w:rsidTr="00F16B63">
        <w:tc>
          <w:tcPr>
            <w:tcW w:w="2341" w:type="pct"/>
            <w:tcBorders>
              <w:top w:val="single" w:sz="4" w:space="0" w:color="auto"/>
              <w:left w:val="single" w:sz="4" w:space="0" w:color="auto"/>
              <w:bottom w:val="single" w:sz="4" w:space="0" w:color="auto"/>
              <w:right w:val="single" w:sz="4" w:space="0" w:color="auto"/>
            </w:tcBorders>
            <w:hideMark/>
          </w:tcPr>
          <w:p w14:paraId="15EE02EF" w14:textId="77777777" w:rsidR="00A047FB" w:rsidRPr="005314C2" w:rsidRDefault="00A047FB" w:rsidP="00F16B63">
            <w:pPr>
              <w:rPr>
                <w:rFonts w:ascii="Times" w:hAnsi="Times"/>
                <w:sz w:val="20"/>
                <w:szCs w:val="20"/>
              </w:rPr>
            </w:pPr>
            <w:r w:rsidRPr="005314C2">
              <w:rPr>
                <w:rFonts w:ascii="Times" w:hAnsi="Times"/>
                <w:sz w:val="20"/>
                <w:szCs w:val="20"/>
              </w:rPr>
              <w:t>Fever OR signs/symptoms of lower respiratory illness (e.g. cough or shortness of breath)</w:t>
            </w:r>
          </w:p>
        </w:tc>
        <w:tc>
          <w:tcPr>
            <w:tcW w:w="490" w:type="pct"/>
            <w:tcBorders>
              <w:top w:val="single" w:sz="4" w:space="0" w:color="auto"/>
              <w:left w:val="single" w:sz="4" w:space="0" w:color="auto"/>
              <w:bottom w:val="single" w:sz="4" w:space="0" w:color="auto"/>
              <w:right w:val="single" w:sz="4" w:space="0" w:color="auto"/>
            </w:tcBorders>
            <w:hideMark/>
          </w:tcPr>
          <w:p w14:paraId="66F3542D" w14:textId="77777777" w:rsidR="00A047FB" w:rsidRPr="005314C2" w:rsidRDefault="00A047FB" w:rsidP="00F16B63">
            <w:pPr>
              <w:rPr>
                <w:rFonts w:ascii="Times" w:hAnsi="Times"/>
                <w:b/>
                <w:sz w:val="20"/>
                <w:szCs w:val="20"/>
              </w:rPr>
            </w:pPr>
            <w:r w:rsidRPr="005314C2">
              <w:rPr>
                <w:rFonts w:ascii="Times" w:hAnsi="Times"/>
                <w:b/>
                <w:sz w:val="20"/>
                <w:szCs w:val="20"/>
              </w:rPr>
              <w:t>AND</w:t>
            </w:r>
          </w:p>
        </w:tc>
        <w:tc>
          <w:tcPr>
            <w:tcW w:w="2169" w:type="pct"/>
            <w:tcBorders>
              <w:top w:val="single" w:sz="4" w:space="0" w:color="auto"/>
              <w:left w:val="single" w:sz="4" w:space="0" w:color="auto"/>
              <w:bottom w:val="single" w:sz="4" w:space="0" w:color="auto"/>
              <w:right w:val="single" w:sz="4" w:space="0" w:color="auto"/>
            </w:tcBorders>
          </w:tcPr>
          <w:p w14:paraId="1FF13BE2" w14:textId="77777777" w:rsidR="00A047FB" w:rsidRPr="005314C2" w:rsidRDefault="00A047FB" w:rsidP="00F16B63">
            <w:pPr>
              <w:rPr>
                <w:rFonts w:ascii="Times" w:hAnsi="Times"/>
                <w:sz w:val="20"/>
                <w:szCs w:val="20"/>
              </w:rPr>
            </w:pPr>
            <w:r w:rsidRPr="005314C2">
              <w:rPr>
                <w:rFonts w:ascii="Times" w:hAnsi="Times"/>
                <w:sz w:val="20"/>
                <w:szCs w:val="20"/>
              </w:rPr>
              <w:t>Any person, including health care personnel, who has had close contact with a laboratory-confirmed COVID19 patient within 14 days of symptom onset</w:t>
            </w:r>
          </w:p>
        </w:tc>
      </w:tr>
      <w:tr w:rsidR="00A047FB" w14:paraId="79DEDADD" w14:textId="77777777" w:rsidTr="00F16B63">
        <w:trPr>
          <w:trHeight w:val="863"/>
        </w:trPr>
        <w:tc>
          <w:tcPr>
            <w:tcW w:w="2341" w:type="pct"/>
            <w:tcBorders>
              <w:top w:val="single" w:sz="4" w:space="0" w:color="auto"/>
              <w:left w:val="single" w:sz="4" w:space="0" w:color="auto"/>
              <w:bottom w:val="single" w:sz="4" w:space="0" w:color="auto"/>
              <w:right w:val="single" w:sz="4" w:space="0" w:color="auto"/>
            </w:tcBorders>
          </w:tcPr>
          <w:p w14:paraId="1A1C1651" w14:textId="77777777" w:rsidR="00A047FB" w:rsidRPr="005314C2" w:rsidRDefault="00A047FB" w:rsidP="00F16B63">
            <w:pPr>
              <w:rPr>
                <w:rFonts w:ascii="Times" w:hAnsi="Times"/>
                <w:sz w:val="20"/>
                <w:szCs w:val="20"/>
              </w:rPr>
            </w:pPr>
            <w:r w:rsidRPr="005314C2">
              <w:rPr>
                <w:rFonts w:ascii="Times" w:hAnsi="Times"/>
                <w:sz w:val="20"/>
                <w:szCs w:val="20"/>
              </w:rPr>
              <w:t>Fever AND signs/symptoms of lower respiratory illness (e.g. cough or shortness of breath) requiring hospitalization</w:t>
            </w:r>
          </w:p>
        </w:tc>
        <w:tc>
          <w:tcPr>
            <w:tcW w:w="490" w:type="pct"/>
            <w:tcBorders>
              <w:top w:val="single" w:sz="4" w:space="0" w:color="auto"/>
              <w:left w:val="single" w:sz="4" w:space="0" w:color="auto"/>
              <w:bottom w:val="single" w:sz="4" w:space="0" w:color="auto"/>
              <w:right w:val="single" w:sz="4" w:space="0" w:color="auto"/>
            </w:tcBorders>
            <w:hideMark/>
          </w:tcPr>
          <w:p w14:paraId="4290CE4F" w14:textId="77777777" w:rsidR="00A047FB" w:rsidRPr="005314C2" w:rsidRDefault="00A047FB" w:rsidP="00F16B63">
            <w:pPr>
              <w:rPr>
                <w:rFonts w:ascii="Times" w:hAnsi="Times"/>
                <w:b/>
                <w:sz w:val="20"/>
                <w:szCs w:val="20"/>
              </w:rPr>
            </w:pPr>
            <w:r w:rsidRPr="005314C2">
              <w:rPr>
                <w:rFonts w:ascii="Times" w:hAnsi="Times"/>
                <w:b/>
                <w:sz w:val="20"/>
                <w:szCs w:val="20"/>
              </w:rPr>
              <w:t>AND</w:t>
            </w:r>
          </w:p>
        </w:tc>
        <w:tc>
          <w:tcPr>
            <w:tcW w:w="2169" w:type="pct"/>
            <w:tcBorders>
              <w:top w:val="single" w:sz="4" w:space="0" w:color="auto"/>
              <w:left w:val="single" w:sz="4" w:space="0" w:color="auto"/>
              <w:bottom w:val="single" w:sz="4" w:space="0" w:color="auto"/>
              <w:right w:val="single" w:sz="4" w:space="0" w:color="auto"/>
            </w:tcBorders>
            <w:hideMark/>
          </w:tcPr>
          <w:p w14:paraId="48477EF8" w14:textId="77777777" w:rsidR="00A047FB" w:rsidRPr="005314C2" w:rsidRDefault="00A047FB" w:rsidP="00F16B63">
            <w:pPr>
              <w:rPr>
                <w:rFonts w:ascii="Times" w:hAnsi="Times"/>
                <w:sz w:val="20"/>
                <w:szCs w:val="20"/>
              </w:rPr>
            </w:pPr>
            <w:r w:rsidRPr="005314C2">
              <w:rPr>
                <w:rFonts w:ascii="Times" w:hAnsi="Times"/>
                <w:sz w:val="20"/>
                <w:szCs w:val="20"/>
              </w:rPr>
              <w:t>A history of travel from affected geographic areas (see below), within 14 days of symptom onset</w:t>
            </w:r>
          </w:p>
        </w:tc>
      </w:tr>
      <w:tr w:rsidR="00A047FB" w14:paraId="14E7E604" w14:textId="77777777" w:rsidTr="00F16B63">
        <w:tc>
          <w:tcPr>
            <w:tcW w:w="2341" w:type="pct"/>
            <w:tcBorders>
              <w:top w:val="single" w:sz="4" w:space="0" w:color="auto"/>
              <w:left w:val="single" w:sz="4" w:space="0" w:color="auto"/>
              <w:bottom w:val="single" w:sz="4" w:space="0" w:color="auto"/>
              <w:right w:val="single" w:sz="4" w:space="0" w:color="auto"/>
            </w:tcBorders>
          </w:tcPr>
          <w:p w14:paraId="757F4A44" w14:textId="77777777" w:rsidR="00A047FB" w:rsidRPr="005314C2" w:rsidRDefault="00A047FB" w:rsidP="00F16B63">
            <w:pPr>
              <w:rPr>
                <w:rFonts w:ascii="Times" w:hAnsi="Times"/>
                <w:sz w:val="20"/>
                <w:szCs w:val="20"/>
              </w:rPr>
            </w:pPr>
            <w:r w:rsidRPr="005314C2">
              <w:rPr>
                <w:rFonts w:ascii="Times" w:hAnsi="Times"/>
                <w:sz w:val="20"/>
                <w:szCs w:val="20"/>
              </w:rPr>
              <w:t>Fever with severe acute lower respiratory illness (e.g., pneumonia, ARDS (acute respiratory distress syndrome) requiring hospitalization and without an alternative explanatory diagnosis (e.g., influenza)</w:t>
            </w:r>
          </w:p>
          <w:p w14:paraId="2F5107D1" w14:textId="77777777" w:rsidR="00A047FB" w:rsidRPr="005314C2" w:rsidRDefault="00A047FB" w:rsidP="00F16B63">
            <w:pPr>
              <w:rPr>
                <w:rFonts w:ascii="Times" w:hAnsi="Times" w:cs="Calibri"/>
                <w:b/>
                <w:sz w:val="20"/>
                <w:szCs w:val="20"/>
              </w:rPr>
            </w:pPr>
          </w:p>
        </w:tc>
        <w:tc>
          <w:tcPr>
            <w:tcW w:w="490" w:type="pct"/>
            <w:tcBorders>
              <w:top w:val="single" w:sz="4" w:space="0" w:color="auto"/>
              <w:left w:val="single" w:sz="4" w:space="0" w:color="auto"/>
              <w:bottom w:val="single" w:sz="4" w:space="0" w:color="auto"/>
              <w:right w:val="single" w:sz="4" w:space="0" w:color="auto"/>
            </w:tcBorders>
            <w:hideMark/>
          </w:tcPr>
          <w:p w14:paraId="52A5B32B" w14:textId="77777777" w:rsidR="00A047FB" w:rsidRPr="005314C2" w:rsidRDefault="00A047FB" w:rsidP="00F16B63">
            <w:pPr>
              <w:rPr>
                <w:rFonts w:ascii="Times" w:hAnsi="Times"/>
                <w:b/>
                <w:sz w:val="20"/>
                <w:szCs w:val="20"/>
              </w:rPr>
            </w:pPr>
            <w:r w:rsidRPr="005314C2">
              <w:rPr>
                <w:rFonts w:ascii="Times" w:hAnsi="Times"/>
                <w:b/>
                <w:sz w:val="20"/>
                <w:szCs w:val="20"/>
              </w:rPr>
              <w:t>AND</w:t>
            </w:r>
          </w:p>
        </w:tc>
        <w:tc>
          <w:tcPr>
            <w:tcW w:w="2169" w:type="pct"/>
            <w:tcBorders>
              <w:top w:val="single" w:sz="4" w:space="0" w:color="auto"/>
              <w:left w:val="single" w:sz="4" w:space="0" w:color="auto"/>
              <w:bottom w:val="single" w:sz="4" w:space="0" w:color="auto"/>
              <w:right w:val="single" w:sz="4" w:space="0" w:color="auto"/>
            </w:tcBorders>
            <w:hideMark/>
          </w:tcPr>
          <w:p w14:paraId="39D75515" w14:textId="77777777" w:rsidR="00A047FB" w:rsidRPr="005314C2" w:rsidRDefault="00A047FB" w:rsidP="00F16B63">
            <w:pPr>
              <w:rPr>
                <w:rFonts w:ascii="Times" w:hAnsi="Times"/>
                <w:sz w:val="20"/>
                <w:szCs w:val="20"/>
              </w:rPr>
            </w:pPr>
            <w:r w:rsidRPr="005314C2">
              <w:rPr>
                <w:rFonts w:ascii="Times" w:hAnsi="Times"/>
                <w:sz w:val="20"/>
                <w:szCs w:val="20"/>
              </w:rPr>
              <w:t>No identified source of exposure</w:t>
            </w:r>
          </w:p>
        </w:tc>
      </w:tr>
    </w:tbl>
    <w:p w14:paraId="1F6FE3B3" w14:textId="77777777" w:rsidR="00A047FB" w:rsidRDefault="00A047FB" w:rsidP="00A047FB">
      <w:pPr>
        <w:pStyle w:val="li1"/>
        <w:rPr>
          <w:rFonts w:ascii="Times New Roman" w:hAnsi="Times New Roman" w:cs="Times New Roman"/>
          <w:bCs/>
          <w:sz w:val="24"/>
          <w:szCs w:val="24"/>
        </w:rPr>
      </w:pPr>
    </w:p>
    <w:p w14:paraId="227EFF01" w14:textId="77777777" w:rsidR="00A047FB" w:rsidRPr="00202F84" w:rsidRDefault="00A047FB" w:rsidP="00A047FB">
      <w:pPr>
        <w:pStyle w:val="li1"/>
        <w:rPr>
          <w:rFonts w:ascii="Times New Roman" w:hAnsi="Times New Roman" w:cs="Times New Roman"/>
          <w:b/>
          <w:bCs/>
          <w:sz w:val="24"/>
          <w:szCs w:val="24"/>
        </w:rPr>
      </w:pPr>
      <w:r w:rsidRPr="009A5D7A">
        <w:rPr>
          <w:rFonts w:ascii="Times New Roman" w:hAnsi="Times New Roman" w:cs="Times New Roman"/>
          <w:bCs/>
          <w:sz w:val="24"/>
          <w:szCs w:val="24"/>
        </w:rPr>
        <w:t>Affected geographic areas with widespread or sustained community</w:t>
      </w:r>
      <w:r>
        <w:rPr>
          <w:rFonts w:ascii="Times New Roman" w:hAnsi="Times New Roman" w:cs="Times New Roman"/>
          <w:bCs/>
          <w:sz w:val="24"/>
          <w:szCs w:val="24"/>
        </w:rPr>
        <w:t xml:space="preserve"> </w:t>
      </w:r>
      <w:r w:rsidRPr="009A5D7A">
        <w:rPr>
          <w:rFonts w:ascii="Times New Roman" w:hAnsi="Times New Roman" w:cs="Times New Roman"/>
          <w:bCs/>
          <w:sz w:val="24"/>
          <w:szCs w:val="24"/>
        </w:rPr>
        <w:t>transmission are currently:</w:t>
      </w:r>
      <w:r>
        <w:rPr>
          <w:rFonts w:ascii="Times New Roman" w:hAnsi="Times New Roman" w:cs="Times New Roman"/>
          <w:bCs/>
          <w:sz w:val="24"/>
          <w:szCs w:val="24"/>
        </w:rPr>
        <w:t xml:space="preserve"> </w:t>
      </w:r>
      <w:r w:rsidRPr="00202F84">
        <w:rPr>
          <w:rFonts w:ascii="Times New Roman" w:hAnsi="Times New Roman" w:cs="Times New Roman"/>
          <w:b/>
          <w:bCs/>
          <w:sz w:val="24"/>
          <w:szCs w:val="24"/>
        </w:rPr>
        <w:t>China, Iran, Italy, Japan, South Korea</w:t>
      </w:r>
    </w:p>
    <w:p w14:paraId="7D098CF2" w14:textId="77777777" w:rsidR="00605D52" w:rsidRDefault="00605D52" w:rsidP="00605D52">
      <w:pPr>
        <w:rPr>
          <w:rFonts w:ascii="Times New Roman" w:eastAsia="Times New Roman" w:hAnsi="Times New Roman" w:cs="Times New Roman"/>
        </w:rPr>
      </w:pPr>
    </w:p>
    <w:p w14:paraId="727119F8" w14:textId="77777777" w:rsidR="00A047FB" w:rsidRDefault="00A047FB" w:rsidP="00A047FB">
      <w:pPr>
        <w:pStyle w:val="li1"/>
        <w:numPr>
          <w:ilvl w:val="0"/>
          <w:numId w:val="2"/>
        </w:numPr>
        <w:rPr>
          <w:rFonts w:ascii="Times New Roman" w:hAnsi="Times New Roman" w:cs="Times New Roman"/>
          <w:bCs/>
          <w:sz w:val="24"/>
          <w:szCs w:val="24"/>
        </w:rPr>
      </w:pPr>
      <w:r w:rsidRPr="0053400C">
        <w:rPr>
          <w:rFonts w:ascii="Times New Roman" w:hAnsi="Times New Roman" w:cs="Times New Roman"/>
          <w:bCs/>
          <w:sz w:val="24"/>
          <w:szCs w:val="24"/>
        </w:rPr>
        <w:t xml:space="preserve">Participants who screen positive for fever, cough/shortness of breath and meet the criteria for positive PUI should be isolated and placed in an exam room immediately. Staff should be notified to wear personal protective equipment (PPE) if they are handling a positive PUI. Anyone coming within 6 feet of the positive PUI should wear personal protective equipment. Staff should notify the health department immediately </w:t>
      </w:r>
      <w:r>
        <w:rPr>
          <w:rFonts w:ascii="Times New Roman" w:hAnsi="Times New Roman" w:cs="Times New Roman"/>
          <w:bCs/>
          <w:sz w:val="24"/>
          <w:szCs w:val="24"/>
        </w:rPr>
        <w:t>and seek consult.</w:t>
      </w:r>
    </w:p>
    <w:p w14:paraId="77FE3B3F" w14:textId="77777777" w:rsidR="00A047FB" w:rsidRDefault="00A047FB" w:rsidP="00A047FB">
      <w:pPr>
        <w:pStyle w:val="li1"/>
        <w:ind w:left="360"/>
        <w:rPr>
          <w:rFonts w:ascii="Times New Roman" w:hAnsi="Times New Roman" w:cs="Times New Roman"/>
          <w:bCs/>
          <w:sz w:val="24"/>
          <w:szCs w:val="24"/>
        </w:rPr>
      </w:pPr>
    </w:p>
    <w:p w14:paraId="6F33DF56" w14:textId="77777777" w:rsidR="00A047FB" w:rsidRPr="008A7A4D" w:rsidRDefault="00A047FB" w:rsidP="00A047FB">
      <w:pPr>
        <w:pStyle w:val="li1"/>
        <w:numPr>
          <w:ilvl w:val="0"/>
          <w:numId w:val="2"/>
        </w:numPr>
        <w:rPr>
          <w:rFonts w:ascii="Times New Roman" w:hAnsi="Times New Roman" w:cs="Times New Roman"/>
          <w:bCs/>
          <w:sz w:val="24"/>
          <w:szCs w:val="24"/>
        </w:rPr>
      </w:pPr>
      <w:r w:rsidRPr="002C2897">
        <w:rPr>
          <w:rFonts w:ascii="Times New Roman" w:hAnsi="Times New Roman" w:cs="Times New Roman"/>
          <w:bCs/>
          <w:sz w:val="24"/>
          <w:szCs w:val="24"/>
        </w:rPr>
        <w:t>P</w:t>
      </w:r>
      <w:r>
        <w:rPr>
          <w:rFonts w:ascii="Times New Roman" w:hAnsi="Times New Roman" w:cs="Times New Roman"/>
          <w:bCs/>
          <w:sz w:val="24"/>
          <w:szCs w:val="24"/>
        </w:rPr>
        <w:t>ersonal protective equipment</w:t>
      </w:r>
      <w:r w:rsidRPr="002C2897">
        <w:rPr>
          <w:rFonts w:ascii="Times New Roman" w:hAnsi="Times New Roman" w:cs="Times New Roman"/>
          <w:bCs/>
          <w:sz w:val="24"/>
          <w:szCs w:val="24"/>
        </w:rPr>
        <w:t xml:space="preserve"> includes: N95 respirator</w:t>
      </w:r>
      <w:r>
        <w:rPr>
          <w:rFonts w:ascii="Times New Roman" w:hAnsi="Times New Roman" w:cs="Times New Roman"/>
          <w:bCs/>
          <w:sz w:val="24"/>
          <w:szCs w:val="24"/>
        </w:rPr>
        <w:t>s</w:t>
      </w:r>
      <w:r w:rsidRPr="002C2897">
        <w:rPr>
          <w:rFonts w:ascii="Times New Roman" w:hAnsi="Times New Roman" w:cs="Times New Roman"/>
          <w:bCs/>
          <w:sz w:val="24"/>
          <w:szCs w:val="24"/>
        </w:rPr>
        <w:t>, gown</w:t>
      </w:r>
      <w:r>
        <w:rPr>
          <w:rFonts w:ascii="Times New Roman" w:hAnsi="Times New Roman" w:cs="Times New Roman"/>
          <w:bCs/>
          <w:sz w:val="24"/>
          <w:szCs w:val="24"/>
        </w:rPr>
        <w:t>s</w:t>
      </w:r>
      <w:r w:rsidRPr="002C2897">
        <w:rPr>
          <w:rFonts w:ascii="Times New Roman" w:hAnsi="Times New Roman" w:cs="Times New Roman"/>
          <w:bCs/>
          <w:sz w:val="24"/>
          <w:szCs w:val="24"/>
        </w:rPr>
        <w:t>, gloves, eye/face shields</w:t>
      </w:r>
      <w:r>
        <w:rPr>
          <w:rFonts w:ascii="Times New Roman" w:hAnsi="Times New Roman" w:cs="Times New Roman"/>
          <w:bCs/>
          <w:sz w:val="24"/>
          <w:szCs w:val="24"/>
        </w:rPr>
        <w:t>. (Consider wearing surgical mask or face shield over N95 respirator for re-use, due to shortage.)</w:t>
      </w:r>
    </w:p>
    <w:p w14:paraId="340BE566" w14:textId="77777777" w:rsidR="00A047FB" w:rsidRPr="0053400C" w:rsidRDefault="00A047FB" w:rsidP="00A047FB">
      <w:pPr>
        <w:pStyle w:val="li1"/>
        <w:ind w:left="360"/>
        <w:rPr>
          <w:rFonts w:ascii="Times New Roman" w:hAnsi="Times New Roman" w:cs="Times New Roman"/>
          <w:bCs/>
          <w:sz w:val="24"/>
          <w:szCs w:val="24"/>
        </w:rPr>
      </w:pPr>
    </w:p>
    <w:p w14:paraId="476C36F9" w14:textId="77777777" w:rsidR="00A047FB" w:rsidRPr="006D6646" w:rsidRDefault="00A047FB" w:rsidP="00A047FB">
      <w:pPr>
        <w:pStyle w:val="li1"/>
        <w:numPr>
          <w:ilvl w:val="0"/>
          <w:numId w:val="2"/>
        </w:numPr>
        <w:rPr>
          <w:rFonts w:ascii="Times New Roman" w:hAnsi="Times New Roman" w:cs="Times New Roman"/>
          <w:bCs/>
          <w:sz w:val="24"/>
          <w:szCs w:val="24"/>
        </w:rPr>
      </w:pPr>
      <w:r>
        <w:rPr>
          <w:rFonts w:ascii="Times New Roman" w:hAnsi="Times New Roman" w:cs="Times New Roman"/>
          <w:bCs/>
          <w:sz w:val="24"/>
          <w:szCs w:val="24"/>
        </w:rPr>
        <w:t xml:space="preserve">Participants who screen positive for symptoms (e.g. cough), but not for PUI (e.g. no travel history or known contact), will be given a face mask if they present to the clinic.  </w:t>
      </w:r>
    </w:p>
    <w:p w14:paraId="1D85BBC9" w14:textId="77777777" w:rsidR="00A047FB" w:rsidRDefault="00A047FB" w:rsidP="00A047FB">
      <w:pPr>
        <w:pStyle w:val="li1"/>
        <w:rPr>
          <w:rFonts w:ascii="Times New Roman" w:hAnsi="Times New Roman" w:cs="Times New Roman"/>
          <w:bCs/>
          <w:sz w:val="24"/>
          <w:szCs w:val="24"/>
        </w:rPr>
      </w:pPr>
    </w:p>
    <w:p w14:paraId="2E81D2E1" w14:textId="77777777" w:rsidR="00A047FB" w:rsidRDefault="00A047FB" w:rsidP="00A047FB">
      <w:pPr>
        <w:pStyle w:val="li1"/>
        <w:numPr>
          <w:ilvl w:val="0"/>
          <w:numId w:val="2"/>
        </w:numPr>
        <w:rPr>
          <w:rFonts w:ascii="Times New Roman" w:hAnsi="Times New Roman" w:cs="Times New Roman"/>
          <w:bCs/>
          <w:sz w:val="24"/>
          <w:szCs w:val="24"/>
        </w:rPr>
      </w:pPr>
      <w:r>
        <w:rPr>
          <w:rFonts w:ascii="Times New Roman" w:hAnsi="Times New Roman" w:cs="Times New Roman"/>
          <w:bCs/>
          <w:sz w:val="24"/>
          <w:szCs w:val="24"/>
        </w:rPr>
        <w:t>Participants should be asked to call ahead of time if they’re sick (</w:t>
      </w:r>
      <w:r w:rsidRPr="00E5239D">
        <w:rPr>
          <w:rFonts w:ascii="Times New Roman" w:hAnsi="Times New Roman" w:cs="Times New Roman"/>
          <w:bCs/>
          <w:sz w:val="24"/>
          <w:szCs w:val="24"/>
        </w:rPr>
        <w:t>fever, cough/shortness of breath</w:t>
      </w:r>
      <w:r>
        <w:rPr>
          <w:rFonts w:ascii="Times New Roman" w:hAnsi="Times New Roman" w:cs="Times New Roman"/>
          <w:bCs/>
          <w:sz w:val="24"/>
          <w:szCs w:val="24"/>
        </w:rPr>
        <w:t xml:space="preserve">) and have a scheduled appointment. They will be told they need to wait at least </w:t>
      </w:r>
      <w:r w:rsidRPr="003F58DE">
        <w:rPr>
          <w:rFonts w:ascii="Times New Roman" w:hAnsi="Times New Roman" w:cs="Times New Roman"/>
          <w:bCs/>
          <w:sz w:val="24"/>
          <w:szCs w:val="24"/>
        </w:rPr>
        <w:t>3 weeks</w:t>
      </w:r>
      <w:r>
        <w:rPr>
          <w:rFonts w:ascii="Times New Roman" w:hAnsi="Times New Roman" w:cs="Times New Roman"/>
          <w:bCs/>
          <w:sz w:val="24"/>
          <w:szCs w:val="24"/>
        </w:rPr>
        <w:t xml:space="preserve"> </w:t>
      </w:r>
      <w:r w:rsidRPr="003F58DE">
        <w:rPr>
          <w:rFonts w:ascii="Times New Roman" w:hAnsi="Times New Roman" w:cs="Times New Roman"/>
          <w:bCs/>
          <w:sz w:val="24"/>
          <w:szCs w:val="24"/>
        </w:rPr>
        <w:t xml:space="preserve">from </w:t>
      </w:r>
      <w:r>
        <w:rPr>
          <w:rFonts w:ascii="Times New Roman" w:hAnsi="Times New Roman" w:cs="Times New Roman"/>
          <w:bCs/>
          <w:sz w:val="24"/>
          <w:szCs w:val="24"/>
        </w:rPr>
        <w:t xml:space="preserve">the </w:t>
      </w:r>
      <w:r w:rsidRPr="003F58DE">
        <w:rPr>
          <w:rFonts w:ascii="Times New Roman" w:hAnsi="Times New Roman" w:cs="Times New Roman"/>
          <w:bCs/>
          <w:sz w:val="24"/>
          <w:szCs w:val="24"/>
        </w:rPr>
        <w:t>onset of symptoms</w:t>
      </w:r>
      <w:r>
        <w:rPr>
          <w:rFonts w:ascii="Times New Roman" w:hAnsi="Times New Roman" w:cs="Times New Roman"/>
          <w:bCs/>
          <w:sz w:val="24"/>
          <w:szCs w:val="24"/>
        </w:rPr>
        <w:t xml:space="preserve"> to reschedule their visit.</w:t>
      </w:r>
    </w:p>
    <w:p w14:paraId="4583D8CE" w14:textId="77777777" w:rsidR="00A047FB" w:rsidRDefault="00A047FB" w:rsidP="00A047FB">
      <w:pPr>
        <w:pStyle w:val="ListParagraph"/>
        <w:rPr>
          <w:bCs/>
        </w:rPr>
      </w:pPr>
    </w:p>
    <w:p w14:paraId="6E213338" w14:textId="77777777" w:rsidR="00A047FB" w:rsidRDefault="00A047FB" w:rsidP="00A047FB">
      <w:pPr>
        <w:pStyle w:val="li1"/>
        <w:numPr>
          <w:ilvl w:val="0"/>
          <w:numId w:val="2"/>
        </w:numPr>
        <w:rPr>
          <w:rFonts w:ascii="Times New Roman" w:hAnsi="Times New Roman" w:cs="Times New Roman"/>
          <w:bCs/>
          <w:sz w:val="24"/>
          <w:szCs w:val="24"/>
        </w:rPr>
      </w:pPr>
      <w:r w:rsidRPr="00F435EC">
        <w:rPr>
          <w:rFonts w:ascii="Times New Roman" w:hAnsi="Times New Roman" w:cs="Times New Roman"/>
          <w:bCs/>
          <w:sz w:val="24"/>
          <w:szCs w:val="24"/>
        </w:rPr>
        <w:t xml:space="preserve">Participants who call to </w:t>
      </w:r>
      <w:r>
        <w:rPr>
          <w:rFonts w:ascii="Times New Roman" w:hAnsi="Times New Roman" w:cs="Times New Roman"/>
          <w:bCs/>
          <w:sz w:val="24"/>
          <w:szCs w:val="24"/>
        </w:rPr>
        <w:t>request an</w:t>
      </w:r>
      <w:r w:rsidRPr="00F435EC">
        <w:rPr>
          <w:rFonts w:ascii="Times New Roman" w:hAnsi="Times New Roman" w:cs="Times New Roman"/>
          <w:bCs/>
          <w:sz w:val="24"/>
          <w:szCs w:val="24"/>
        </w:rPr>
        <w:t xml:space="preserve"> appointment but </w:t>
      </w:r>
      <w:r>
        <w:rPr>
          <w:rFonts w:ascii="Times New Roman" w:hAnsi="Times New Roman" w:cs="Times New Roman"/>
          <w:bCs/>
          <w:sz w:val="24"/>
          <w:szCs w:val="24"/>
        </w:rPr>
        <w:t>screen positive for</w:t>
      </w:r>
      <w:r w:rsidRPr="00F435EC">
        <w:rPr>
          <w:rFonts w:ascii="Times New Roman" w:hAnsi="Times New Roman" w:cs="Times New Roman"/>
          <w:bCs/>
          <w:sz w:val="24"/>
          <w:szCs w:val="24"/>
        </w:rPr>
        <w:t xml:space="preserve"> symptoms and </w:t>
      </w:r>
      <w:r>
        <w:rPr>
          <w:rFonts w:ascii="Times New Roman" w:hAnsi="Times New Roman" w:cs="Times New Roman"/>
          <w:bCs/>
          <w:sz w:val="24"/>
          <w:szCs w:val="24"/>
        </w:rPr>
        <w:t xml:space="preserve">have </w:t>
      </w:r>
      <w:r w:rsidRPr="00F435EC">
        <w:rPr>
          <w:rFonts w:ascii="Times New Roman" w:hAnsi="Times New Roman" w:cs="Times New Roman"/>
          <w:bCs/>
          <w:sz w:val="24"/>
          <w:szCs w:val="24"/>
        </w:rPr>
        <w:t>a history of travel from affected geographic areas will be asked to stay home and self-isolate</w:t>
      </w:r>
      <w:r>
        <w:rPr>
          <w:rFonts w:ascii="Times New Roman" w:hAnsi="Times New Roman" w:cs="Times New Roman"/>
          <w:bCs/>
          <w:sz w:val="24"/>
          <w:szCs w:val="24"/>
        </w:rPr>
        <w:t>.  If they screen as a PUI, health department will be notified.</w:t>
      </w:r>
    </w:p>
    <w:p w14:paraId="0AB6EA20" w14:textId="77777777" w:rsidR="00A047FB" w:rsidRDefault="00A047FB" w:rsidP="00A047FB">
      <w:pPr>
        <w:pStyle w:val="ListParagraph"/>
        <w:rPr>
          <w:bCs/>
        </w:rPr>
      </w:pPr>
    </w:p>
    <w:p w14:paraId="26408DFE" w14:textId="77777777" w:rsidR="00A047FB" w:rsidRPr="003A08D0" w:rsidRDefault="00A047FB" w:rsidP="00A047FB">
      <w:pPr>
        <w:pStyle w:val="li1"/>
        <w:numPr>
          <w:ilvl w:val="0"/>
          <w:numId w:val="2"/>
        </w:numPr>
        <w:rPr>
          <w:rFonts w:ascii="Times New Roman" w:hAnsi="Times New Roman" w:cs="Times New Roman"/>
          <w:bCs/>
          <w:sz w:val="24"/>
          <w:szCs w:val="24"/>
        </w:rPr>
      </w:pPr>
      <w:r w:rsidRPr="00AF2A49">
        <w:rPr>
          <w:rFonts w:ascii="Times New Roman" w:hAnsi="Times New Roman" w:cs="Times New Roman"/>
          <w:bCs/>
          <w:sz w:val="24"/>
          <w:szCs w:val="24"/>
        </w:rPr>
        <w:t xml:space="preserve">If </w:t>
      </w:r>
      <w:r>
        <w:rPr>
          <w:rFonts w:ascii="Times New Roman" w:hAnsi="Times New Roman" w:cs="Times New Roman"/>
          <w:bCs/>
          <w:sz w:val="24"/>
          <w:szCs w:val="24"/>
        </w:rPr>
        <w:t>a participant falls under the criteria of positive PUI,</w:t>
      </w:r>
      <w:r w:rsidRPr="00AF2A49">
        <w:rPr>
          <w:rFonts w:ascii="Times New Roman" w:hAnsi="Times New Roman" w:cs="Times New Roman"/>
          <w:bCs/>
          <w:sz w:val="24"/>
          <w:szCs w:val="24"/>
        </w:rPr>
        <w:t xml:space="preserve"> </w:t>
      </w:r>
      <w:r>
        <w:rPr>
          <w:rFonts w:ascii="Times New Roman" w:hAnsi="Times New Roman" w:cs="Times New Roman"/>
          <w:bCs/>
          <w:sz w:val="24"/>
          <w:szCs w:val="24"/>
        </w:rPr>
        <w:t>C</w:t>
      </w:r>
      <w:r w:rsidRPr="00AF2A49">
        <w:rPr>
          <w:rFonts w:ascii="Times New Roman" w:hAnsi="Times New Roman" w:cs="Times New Roman"/>
          <w:bCs/>
          <w:sz w:val="24"/>
          <w:szCs w:val="24"/>
        </w:rPr>
        <w:t>all4</w:t>
      </w:r>
      <w:r>
        <w:rPr>
          <w:rFonts w:ascii="Times New Roman" w:hAnsi="Times New Roman" w:cs="Times New Roman"/>
          <w:bCs/>
          <w:sz w:val="24"/>
          <w:szCs w:val="24"/>
        </w:rPr>
        <w:t>H</w:t>
      </w:r>
      <w:r w:rsidRPr="00AF2A49">
        <w:rPr>
          <w:rFonts w:ascii="Times New Roman" w:hAnsi="Times New Roman" w:cs="Times New Roman"/>
          <w:bCs/>
          <w:sz w:val="24"/>
          <w:szCs w:val="24"/>
        </w:rPr>
        <w:t xml:space="preserve">ealth should send </w:t>
      </w:r>
      <w:r>
        <w:rPr>
          <w:rFonts w:ascii="Times New Roman" w:hAnsi="Times New Roman" w:cs="Times New Roman"/>
          <w:bCs/>
          <w:sz w:val="24"/>
          <w:szCs w:val="24"/>
        </w:rPr>
        <w:t xml:space="preserve">them directly </w:t>
      </w:r>
      <w:r w:rsidRPr="00AF2A49">
        <w:rPr>
          <w:rFonts w:ascii="Times New Roman" w:hAnsi="Times New Roman" w:cs="Times New Roman"/>
          <w:bCs/>
          <w:sz w:val="24"/>
          <w:szCs w:val="24"/>
        </w:rPr>
        <w:t xml:space="preserve">to </w:t>
      </w:r>
      <w:r>
        <w:rPr>
          <w:rFonts w:ascii="Times New Roman" w:hAnsi="Times New Roman" w:cs="Times New Roman"/>
          <w:bCs/>
          <w:sz w:val="24"/>
          <w:szCs w:val="24"/>
        </w:rPr>
        <w:t>T</w:t>
      </w:r>
      <w:r w:rsidRPr="00AF2A49">
        <w:rPr>
          <w:rFonts w:ascii="Times New Roman" w:hAnsi="Times New Roman" w:cs="Times New Roman"/>
          <w:bCs/>
          <w:sz w:val="24"/>
          <w:szCs w:val="24"/>
        </w:rPr>
        <w:t>riage</w:t>
      </w:r>
      <w:r>
        <w:rPr>
          <w:rFonts w:ascii="Times New Roman" w:hAnsi="Times New Roman" w:cs="Times New Roman"/>
          <w:bCs/>
          <w:sz w:val="24"/>
          <w:szCs w:val="24"/>
        </w:rPr>
        <w:t>. Triage should confirm the positive screen and contact the local</w:t>
      </w:r>
      <w:r w:rsidRPr="00AF2A49">
        <w:rPr>
          <w:rFonts w:ascii="Times New Roman" w:hAnsi="Times New Roman" w:cs="Times New Roman"/>
          <w:bCs/>
          <w:sz w:val="24"/>
          <w:szCs w:val="24"/>
        </w:rPr>
        <w:t xml:space="preserve"> </w:t>
      </w:r>
      <w:r>
        <w:rPr>
          <w:rFonts w:ascii="Times New Roman" w:hAnsi="Times New Roman" w:cs="Times New Roman"/>
          <w:bCs/>
          <w:sz w:val="24"/>
          <w:szCs w:val="24"/>
        </w:rPr>
        <w:t>health department for guidance. We will track all participants who screen positive.</w:t>
      </w:r>
    </w:p>
    <w:p w14:paraId="1593FDE0" w14:textId="77777777" w:rsidR="00A047FB" w:rsidRDefault="00A047FB" w:rsidP="00A047FB">
      <w:pPr>
        <w:pStyle w:val="li1"/>
        <w:rPr>
          <w:rFonts w:ascii="Times New Roman" w:hAnsi="Times New Roman" w:cs="Times New Roman"/>
          <w:bCs/>
          <w:sz w:val="24"/>
          <w:szCs w:val="24"/>
        </w:rPr>
      </w:pPr>
    </w:p>
    <w:p w14:paraId="697F417B" w14:textId="77777777" w:rsidR="00A047FB" w:rsidRDefault="00A047FB" w:rsidP="00A047FB">
      <w:pPr>
        <w:pStyle w:val="li1"/>
        <w:numPr>
          <w:ilvl w:val="0"/>
          <w:numId w:val="2"/>
        </w:numPr>
        <w:rPr>
          <w:rFonts w:ascii="Times New Roman" w:hAnsi="Times New Roman" w:cs="Times New Roman"/>
          <w:bCs/>
          <w:sz w:val="24"/>
          <w:szCs w:val="24"/>
        </w:rPr>
      </w:pPr>
      <w:r>
        <w:rPr>
          <w:rFonts w:ascii="Times New Roman" w:hAnsi="Times New Roman" w:cs="Times New Roman"/>
          <w:bCs/>
          <w:sz w:val="24"/>
          <w:szCs w:val="24"/>
        </w:rPr>
        <w:t xml:space="preserve">The Medical, </w:t>
      </w:r>
      <w:r w:rsidRPr="003F6DA1">
        <w:rPr>
          <w:rFonts w:ascii="Times New Roman" w:hAnsi="Times New Roman" w:cs="Times New Roman"/>
          <w:bCs/>
          <w:sz w:val="24"/>
          <w:szCs w:val="24"/>
        </w:rPr>
        <w:t>Behavioral Health, Dental and the front desk team</w:t>
      </w:r>
      <w:r>
        <w:rPr>
          <w:rFonts w:ascii="Times New Roman" w:hAnsi="Times New Roman" w:cs="Times New Roman"/>
          <w:bCs/>
          <w:sz w:val="24"/>
          <w:szCs w:val="24"/>
        </w:rPr>
        <w:t xml:space="preserve">s </w:t>
      </w:r>
      <w:r w:rsidRPr="003F6DA1">
        <w:rPr>
          <w:rFonts w:ascii="Times New Roman" w:hAnsi="Times New Roman" w:cs="Times New Roman"/>
          <w:bCs/>
          <w:sz w:val="24"/>
          <w:szCs w:val="24"/>
        </w:rPr>
        <w:t xml:space="preserve">will </w:t>
      </w:r>
      <w:r>
        <w:rPr>
          <w:rFonts w:ascii="Times New Roman" w:hAnsi="Times New Roman" w:cs="Times New Roman"/>
          <w:bCs/>
          <w:sz w:val="24"/>
          <w:szCs w:val="24"/>
        </w:rPr>
        <w:t>follow the criteria mentioned above.</w:t>
      </w:r>
    </w:p>
    <w:p w14:paraId="51FFF3FC" w14:textId="77777777" w:rsidR="00A047FB" w:rsidRPr="00605D52" w:rsidRDefault="00A047FB" w:rsidP="00605D52">
      <w:pPr>
        <w:rPr>
          <w:rFonts w:ascii="Times New Roman" w:eastAsia="Times New Roman" w:hAnsi="Times New Roman" w:cs="Times New Roman"/>
        </w:rPr>
      </w:pPr>
    </w:p>
    <w:sectPr w:rsidR="00A047FB" w:rsidRPr="00605D52" w:rsidSect="004B0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swiss"/>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505D6"/>
    <w:multiLevelType w:val="hybridMultilevel"/>
    <w:tmpl w:val="3DC4F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7F71E9"/>
    <w:multiLevelType w:val="hybridMultilevel"/>
    <w:tmpl w:val="9B744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52"/>
    <w:rsid w:val="001436D7"/>
    <w:rsid w:val="002523C9"/>
    <w:rsid w:val="002F6101"/>
    <w:rsid w:val="00393D25"/>
    <w:rsid w:val="003C6D8D"/>
    <w:rsid w:val="00417512"/>
    <w:rsid w:val="00445B09"/>
    <w:rsid w:val="004B0619"/>
    <w:rsid w:val="005B4198"/>
    <w:rsid w:val="00605D52"/>
    <w:rsid w:val="00660F15"/>
    <w:rsid w:val="006B2E77"/>
    <w:rsid w:val="0072378F"/>
    <w:rsid w:val="007B07BE"/>
    <w:rsid w:val="007F6E82"/>
    <w:rsid w:val="008E0B09"/>
    <w:rsid w:val="00974CBB"/>
    <w:rsid w:val="00A047FB"/>
    <w:rsid w:val="00A32B71"/>
    <w:rsid w:val="00C715FA"/>
    <w:rsid w:val="00CC07D5"/>
    <w:rsid w:val="00CE323C"/>
    <w:rsid w:val="00DE3A8F"/>
    <w:rsid w:val="00E565BA"/>
    <w:rsid w:val="00E72673"/>
    <w:rsid w:val="00F37221"/>
    <w:rsid w:val="00F4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12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78F"/>
    <w:pPr>
      <w:ind w:left="720"/>
      <w:contextualSpacing/>
    </w:pPr>
  </w:style>
  <w:style w:type="table" w:styleId="TableGrid">
    <w:name w:val="Table Grid"/>
    <w:basedOn w:val="TableNormal"/>
    <w:uiPriority w:val="39"/>
    <w:rsid w:val="00A047F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1">
    <w:name w:val="li1"/>
    <w:basedOn w:val="Normal"/>
    <w:rsid w:val="00A047FB"/>
    <w:rPr>
      <w:rFonts w:ascii="Helvetica Neue" w:eastAsia="Times New Roman" w:hAnsi="Helvetica Neue"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596024">
      <w:bodyDiv w:val="1"/>
      <w:marLeft w:val="0"/>
      <w:marRight w:val="0"/>
      <w:marTop w:val="0"/>
      <w:marBottom w:val="0"/>
      <w:divBdr>
        <w:top w:val="none" w:sz="0" w:space="0" w:color="auto"/>
        <w:left w:val="none" w:sz="0" w:space="0" w:color="auto"/>
        <w:bottom w:val="none" w:sz="0" w:space="0" w:color="auto"/>
        <w:right w:val="none" w:sz="0" w:space="0" w:color="auto"/>
      </w:divBdr>
      <w:divsChild>
        <w:div w:id="1909420848">
          <w:marLeft w:val="0"/>
          <w:marRight w:val="0"/>
          <w:marTop w:val="0"/>
          <w:marBottom w:val="0"/>
          <w:divBdr>
            <w:top w:val="none" w:sz="0" w:space="0" w:color="auto"/>
            <w:left w:val="none" w:sz="0" w:space="0" w:color="auto"/>
            <w:bottom w:val="none" w:sz="0" w:space="0" w:color="auto"/>
            <w:right w:val="none" w:sz="0" w:space="0" w:color="auto"/>
          </w:divBdr>
          <w:divsChild>
            <w:div w:id="1986229639">
              <w:marLeft w:val="0"/>
              <w:marRight w:val="0"/>
              <w:marTop w:val="0"/>
              <w:marBottom w:val="0"/>
              <w:divBdr>
                <w:top w:val="none" w:sz="0" w:space="0" w:color="auto"/>
                <w:left w:val="none" w:sz="0" w:space="0" w:color="auto"/>
                <w:bottom w:val="none" w:sz="0" w:space="0" w:color="auto"/>
                <w:right w:val="none" w:sz="0" w:space="0" w:color="auto"/>
              </w:divBdr>
              <w:divsChild>
                <w:div w:id="1652059590">
                  <w:marLeft w:val="0"/>
                  <w:marRight w:val="0"/>
                  <w:marTop w:val="0"/>
                  <w:marBottom w:val="0"/>
                  <w:divBdr>
                    <w:top w:val="none" w:sz="0" w:space="0" w:color="auto"/>
                    <w:left w:val="none" w:sz="0" w:space="0" w:color="auto"/>
                    <w:bottom w:val="none" w:sz="0" w:space="0" w:color="auto"/>
                    <w:right w:val="none" w:sz="0" w:space="0" w:color="auto"/>
                  </w:divBdr>
                  <w:divsChild>
                    <w:div w:id="1601252828">
                      <w:marLeft w:val="0"/>
                      <w:marRight w:val="0"/>
                      <w:marTop w:val="0"/>
                      <w:marBottom w:val="0"/>
                      <w:divBdr>
                        <w:top w:val="none" w:sz="0" w:space="0" w:color="auto"/>
                        <w:left w:val="none" w:sz="0" w:space="0" w:color="auto"/>
                        <w:bottom w:val="none" w:sz="0" w:space="0" w:color="auto"/>
                        <w:right w:val="none" w:sz="0" w:space="0" w:color="auto"/>
                      </w:divBdr>
                      <w:divsChild>
                        <w:div w:id="1656377948">
                          <w:marLeft w:val="0"/>
                          <w:marRight w:val="0"/>
                          <w:marTop w:val="0"/>
                          <w:marBottom w:val="0"/>
                          <w:divBdr>
                            <w:top w:val="none" w:sz="0" w:space="0" w:color="auto"/>
                            <w:left w:val="none" w:sz="0" w:space="0" w:color="auto"/>
                            <w:bottom w:val="none" w:sz="0" w:space="0" w:color="auto"/>
                            <w:right w:val="none" w:sz="0" w:space="0" w:color="auto"/>
                          </w:divBdr>
                        </w:div>
                        <w:div w:id="862940166">
                          <w:marLeft w:val="0"/>
                          <w:marRight w:val="0"/>
                          <w:marTop w:val="0"/>
                          <w:marBottom w:val="0"/>
                          <w:divBdr>
                            <w:top w:val="none" w:sz="0" w:space="0" w:color="auto"/>
                            <w:left w:val="none" w:sz="0" w:space="0" w:color="auto"/>
                            <w:bottom w:val="none" w:sz="0" w:space="0" w:color="auto"/>
                            <w:right w:val="none" w:sz="0" w:space="0" w:color="auto"/>
                          </w:divBdr>
                        </w:div>
                        <w:div w:id="1310398893">
                          <w:marLeft w:val="0"/>
                          <w:marRight w:val="0"/>
                          <w:marTop w:val="0"/>
                          <w:marBottom w:val="0"/>
                          <w:divBdr>
                            <w:top w:val="none" w:sz="0" w:space="0" w:color="auto"/>
                            <w:left w:val="none" w:sz="0" w:space="0" w:color="auto"/>
                            <w:bottom w:val="none" w:sz="0" w:space="0" w:color="auto"/>
                            <w:right w:val="none" w:sz="0" w:space="0" w:color="auto"/>
                          </w:divBdr>
                        </w:div>
                        <w:div w:id="93328221">
                          <w:marLeft w:val="0"/>
                          <w:marRight w:val="0"/>
                          <w:marTop w:val="0"/>
                          <w:marBottom w:val="0"/>
                          <w:divBdr>
                            <w:top w:val="none" w:sz="0" w:space="0" w:color="auto"/>
                            <w:left w:val="none" w:sz="0" w:space="0" w:color="auto"/>
                            <w:bottom w:val="none" w:sz="0" w:space="0" w:color="auto"/>
                            <w:right w:val="none" w:sz="0" w:space="0" w:color="auto"/>
                          </w:divBdr>
                        </w:div>
                        <w:div w:id="1896313904">
                          <w:marLeft w:val="0"/>
                          <w:marRight w:val="0"/>
                          <w:marTop w:val="0"/>
                          <w:marBottom w:val="0"/>
                          <w:divBdr>
                            <w:top w:val="none" w:sz="0" w:space="0" w:color="auto"/>
                            <w:left w:val="none" w:sz="0" w:space="0" w:color="auto"/>
                            <w:bottom w:val="none" w:sz="0" w:space="0" w:color="auto"/>
                            <w:right w:val="none" w:sz="0" w:space="0" w:color="auto"/>
                          </w:divBdr>
                        </w:div>
                        <w:div w:id="323900089">
                          <w:marLeft w:val="0"/>
                          <w:marRight w:val="0"/>
                          <w:marTop w:val="0"/>
                          <w:marBottom w:val="0"/>
                          <w:divBdr>
                            <w:top w:val="none" w:sz="0" w:space="0" w:color="auto"/>
                            <w:left w:val="none" w:sz="0" w:space="0" w:color="auto"/>
                            <w:bottom w:val="none" w:sz="0" w:space="0" w:color="auto"/>
                            <w:right w:val="none" w:sz="0" w:space="0" w:color="auto"/>
                          </w:divBdr>
                        </w:div>
                        <w:div w:id="418873218">
                          <w:marLeft w:val="0"/>
                          <w:marRight w:val="0"/>
                          <w:marTop w:val="0"/>
                          <w:marBottom w:val="0"/>
                          <w:divBdr>
                            <w:top w:val="none" w:sz="0" w:space="0" w:color="auto"/>
                            <w:left w:val="none" w:sz="0" w:space="0" w:color="auto"/>
                            <w:bottom w:val="none" w:sz="0" w:space="0" w:color="auto"/>
                            <w:right w:val="none" w:sz="0" w:space="0" w:color="auto"/>
                          </w:divBdr>
                        </w:div>
                        <w:div w:id="1044061056">
                          <w:marLeft w:val="0"/>
                          <w:marRight w:val="0"/>
                          <w:marTop w:val="0"/>
                          <w:marBottom w:val="0"/>
                          <w:divBdr>
                            <w:top w:val="none" w:sz="0" w:space="0" w:color="auto"/>
                            <w:left w:val="none" w:sz="0" w:space="0" w:color="auto"/>
                            <w:bottom w:val="none" w:sz="0" w:space="0" w:color="auto"/>
                            <w:right w:val="none" w:sz="0" w:space="0" w:color="auto"/>
                          </w:divBdr>
                        </w:div>
                        <w:div w:id="315647404">
                          <w:marLeft w:val="0"/>
                          <w:marRight w:val="0"/>
                          <w:marTop w:val="0"/>
                          <w:marBottom w:val="0"/>
                          <w:divBdr>
                            <w:top w:val="none" w:sz="0" w:space="0" w:color="auto"/>
                            <w:left w:val="none" w:sz="0" w:space="0" w:color="auto"/>
                            <w:bottom w:val="none" w:sz="0" w:space="0" w:color="auto"/>
                            <w:right w:val="none" w:sz="0" w:space="0" w:color="auto"/>
                          </w:divBdr>
                        </w:div>
                        <w:div w:id="489561497">
                          <w:marLeft w:val="0"/>
                          <w:marRight w:val="0"/>
                          <w:marTop w:val="0"/>
                          <w:marBottom w:val="0"/>
                          <w:divBdr>
                            <w:top w:val="none" w:sz="0" w:space="0" w:color="auto"/>
                            <w:left w:val="none" w:sz="0" w:space="0" w:color="auto"/>
                            <w:bottom w:val="none" w:sz="0" w:space="0" w:color="auto"/>
                            <w:right w:val="none" w:sz="0" w:space="0" w:color="auto"/>
                          </w:divBdr>
                        </w:div>
                        <w:div w:id="433017702">
                          <w:marLeft w:val="0"/>
                          <w:marRight w:val="0"/>
                          <w:marTop w:val="0"/>
                          <w:marBottom w:val="0"/>
                          <w:divBdr>
                            <w:top w:val="none" w:sz="0" w:space="0" w:color="auto"/>
                            <w:left w:val="none" w:sz="0" w:space="0" w:color="auto"/>
                            <w:bottom w:val="none" w:sz="0" w:space="0" w:color="auto"/>
                            <w:right w:val="none" w:sz="0" w:space="0" w:color="auto"/>
                          </w:divBdr>
                        </w:div>
                        <w:div w:id="426537462">
                          <w:marLeft w:val="0"/>
                          <w:marRight w:val="0"/>
                          <w:marTop w:val="0"/>
                          <w:marBottom w:val="0"/>
                          <w:divBdr>
                            <w:top w:val="none" w:sz="0" w:space="0" w:color="auto"/>
                            <w:left w:val="none" w:sz="0" w:space="0" w:color="auto"/>
                            <w:bottom w:val="none" w:sz="0" w:space="0" w:color="auto"/>
                            <w:right w:val="none" w:sz="0" w:space="0" w:color="auto"/>
                          </w:divBdr>
                        </w:div>
                        <w:div w:id="332070991">
                          <w:marLeft w:val="0"/>
                          <w:marRight w:val="0"/>
                          <w:marTop w:val="0"/>
                          <w:marBottom w:val="0"/>
                          <w:divBdr>
                            <w:top w:val="none" w:sz="0" w:space="0" w:color="auto"/>
                            <w:left w:val="none" w:sz="0" w:space="0" w:color="auto"/>
                            <w:bottom w:val="none" w:sz="0" w:space="0" w:color="auto"/>
                            <w:right w:val="none" w:sz="0" w:space="0" w:color="auto"/>
                          </w:divBdr>
                        </w:div>
                        <w:div w:id="1421102902">
                          <w:marLeft w:val="0"/>
                          <w:marRight w:val="0"/>
                          <w:marTop w:val="0"/>
                          <w:marBottom w:val="0"/>
                          <w:divBdr>
                            <w:top w:val="none" w:sz="0" w:space="0" w:color="auto"/>
                            <w:left w:val="none" w:sz="0" w:space="0" w:color="auto"/>
                            <w:bottom w:val="none" w:sz="0" w:space="0" w:color="auto"/>
                            <w:right w:val="none" w:sz="0" w:space="0" w:color="auto"/>
                          </w:divBdr>
                        </w:div>
                        <w:div w:id="1882554365">
                          <w:marLeft w:val="0"/>
                          <w:marRight w:val="0"/>
                          <w:marTop w:val="0"/>
                          <w:marBottom w:val="0"/>
                          <w:divBdr>
                            <w:top w:val="none" w:sz="0" w:space="0" w:color="auto"/>
                            <w:left w:val="none" w:sz="0" w:space="0" w:color="auto"/>
                            <w:bottom w:val="none" w:sz="0" w:space="0" w:color="auto"/>
                            <w:right w:val="none" w:sz="0" w:space="0" w:color="auto"/>
                          </w:divBdr>
                        </w:div>
                        <w:div w:id="803884986">
                          <w:marLeft w:val="0"/>
                          <w:marRight w:val="0"/>
                          <w:marTop w:val="0"/>
                          <w:marBottom w:val="0"/>
                          <w:divBdr>
                            <w:top w:val="none" w:sz="0" w:space="0" w:color="auto"/>
                            <w:left w:val="none" w:sz="0" w:space="0" w:color="auto"/>
                            <w:bottom w:val="none" w:sz="0" w:space="0" w:color="auto"/>
                            <w:right w:val="none" w:sz="0" w:space="0" w:color="auto"/>
                          </w:divBdr>
                        </w:div>
                        <w:div w:id="595985233">
                          <w:marLeft w:val="0"/>
                          <w:marRight w:val="0"/>
                          <w:marTop w:val="0"/>
                          <w:marBottom w:val="0"/>
                          <w:divBdr>
                            <w:top w:val="none" w:sz="0" w:space="0" w:color="auto"/>
                            <w:left w:val="none" w:sz="0" w:space="0" w:color="auto"/>
                            <w:bottom w:val="none" w:sz="0" w:space="0" w:color="auto"/>
                            <w:right w:val="none" w:sz="0" w:space="0" w:color="auto"/>
                          </w:divBdr>
                        </w:div>
                        <w:div w:id="886835718">
                          <w:marLeft w:val="0"/>
                          <w:marRight w:val="0"/>
                          <w:marTop w:val="0"/>
                          <w:marBottom w:val="0"/>
                          <w:divBdr>
                            <w:top w:val="none" w:sz="0" w:space="0" w:color="auto"/>
                            <w:left w:val="none" w:sz="0" w:space="0" w:color="auto"/>
                            <w:bottom w:val="none" w:sz="0" w:space="0" w:color="auto"/>
                            <w:right w:val="none" w:sz="0" w:space="0" w:color="auto"/>
                          </w:divBdr>
                        </w:div>
                        <w:div w:id="392657609">
                          <w:marLeft w:val="0"/>
                          <w:marRight w:val="0"/>
                          <w:marTop w:val="0"/>
                          <w:marBottom w:val="0"/>
                          <w:divBdr>
                            <w:top w:val="none" w:sz="0" w:space="0" w:color="auto"/>
                            <w:left w:val="none" w:sz="0" w:space="0" w:color="auto"/>
                            <w:bottom w:val="none" w:sz="0" w:space="0" w:color="auto"/>
                            <w:right w:val="none" w:sz="0" w:space="0" w:color="auto"/>
                          </w:divBdr>
                        </w:div>
                        <w:div w:id="342586770">
                          <w:marLeft w:val="0"/>
                          <w:marRight w:val="0"/>
                          <w:marTop w:val="0"/>
                          <w:marBottom w:val="0"/>
                          <w:divBdr>
                            <w:top w:val="none" w:sz="0" w:space="0" w:color="auto"/>
                            <w:left w:val="none" w:sz="0" w:space="0" w:color="auto"/>
                            <w:bottom w:val="none" w:sz="0" w:space="0" w:color="auto"/>
                            <w:right w:val="none" w:sz="0" w:space="0" w:color="auto"/>
                          </w:divBdr>
                        </w:div>
                        <w:div w:id="303239862">
                          <w:marLeft w:val="0"/>
                          <w:marRight w:val="0"/>
                          <w:marTop w:val="0"/>
                          <w:marBottom w:val="0"/>
                          <w:divBdr>
                            <w:top w:val="none" w:sz="0" w:space="0" w:color="auto"/>
                            <w:left w:val="none" w:sz="0" w:space="0" w:color="auto"/>
                            <w:bottom w:val="none" w:sz="0" w:space="0" w:color="auto"/>
                            <w:right w:val="none" w:sz="0" w:space="0" w:color="auto"/>
                          </w:divBdr>
                        </w:div>
                        <w:div w:id="1642032371">
                          <w:marLeft w:val="0"/>
                          <w:marRight w:val="0"/>
                          <w:marTop w:val="0"/>
                          <w:marBottom w:val="0"/>
                          <w:divBdr>
                            <w:top w:val="none" w:sz="0" w:space="0" w:color="auto"/>
                            <w:left w:val="none" w:sz="0" w:space="0" w:color="auto"/>
                            <w:bottom w:val="none" w:sz="0" w:space="0" w:color="auto"/>
                            <w:right w:val="none" w:sz="0" w:space="0" w:color="auto"/>
                          </w:divBdr>
                        </w:div>
                        <w:div w:id="1238978636">
                          <w:marLeft w:val="0"/>
                          <w:marRight w:val="0"/>
                          <w:marTop w:val="0"/>
                          <w:marBottom w:val="0"/>
                          <w:divBdr>
                            <w:top w:val="none" w:sz="0" w:space="0" w:color="auto"/>
                            <w:left w:val="none" w:sz="0" w:space="0" w:color="auto"/>
                            <w:bottom w:val="none" w:sz="0" w:space="0" w:color="auto"/>
                            <w:right w:val="none" w:sz="0" w:space="0" w:color="auto"/>
                          </w:divBdr>
                        </w:div>
                        <w:div w:id="13574445">
                          <w:marLeft w:val="0"/>
                          <w:marRight w:val="0"/>
                          <w:marTop w:val="0"/>
                          <w:marBottom w:val="0"/>
                          <w:divBdr>
                            <w:top w:val="none" w:sz="0" w:space="0" w:color="auto"/>
                            <w:left w:val="none" w:sz="0" w:space="0" w:color="auto"/>
                            <w:bottom w:val="none" w:sz="0" w:space="0" w:color="auto"/>
                            <w:right w:val="none" w:sz="0" w:space="0" w:color="auto"/>
                          </w:divBdr>
                        </w:div>
                        <w:div w:id="1498115435">
                          <w:marLeft w:val="0"/>
                          <w:marRight w:val="0"/>
                          <w:marTop w:val="0"/>
                          <w:marBottom w:val="0"/>
                          <w:divBdr>
                            <w:top w:val="none" w:sz="0" w:space="0" w:color="auto"/>
                            <w:left w:val="none" w:sz="0" w:space="0" w:color="auto"/>
                            <w:bottom w:val="none" w:sz="0" w:space="0" w:color="auto"/>
                            <w:right w:val="none" w:sz="0" w:space="0" w:color="auto"/>
                          </w:divBdr>
                        </w:div>
                        <w:div w:id="1463116284">
                          <w:marLeft w:val="0"/>
                          <w:marRight w:val="0"/>
                          <w:marTop w:val="0"/>
                          <w:marBottom w:val="0"/>
                          <w:divBdr>
                            <w:top w:val="none" w:sz="0" w:space="0" w:color="auto"/>
                            <w:left w:val="none" w:sz="0" w:space="0" w:color="auto"/>
                            <w:bottom w:val="none" w:sz="0" w:space="0" w:color="auto"/>
                            <w:right w:val="none" w:sz="0" w:space="0" w:color="auto"/>
                          </w:divBdr>
                        </w:div>
                        <w:div w:id="383143499">
                          <w:marLeft w:val="0"/>
                          <w:marRight w:val="0"/>
                          <w:marTop w:val="0"/>
                          <w:marBottom w:val="0"/>
                          <w:divBdr>
                            <w:top w:val="none" w:sz="0" w:space="0" w:color="auto"/>
                            <w:left w:val="none" w:sz="0" w:space="0" w:color="auto"/>
                            <w:bottom w:val="none" w:sz="0" w:space="0" w:color="auto"/>
                            <w:right w:val="none" w:sz="0" w:space="0" w:color="auto"/>
                          </w:divBdr>
                        </w:div>
                        <w:div w:id="537939270">
                          <w:marLeft w:val="0"/>
                          <w:marRight w:val="0"/>
                          <w:marTop w:val="0"/>
                          <w:marBottom w:val="0"/>
                          <w:divBdr>
                            <w:top w:val="none" w:sz="0" w:space="0" w:color="auto"/>
                            <w:left w:val="none" w:sz="0" w:space="0" w:color="auto"/>
                            <w:bottom w:val="none" w:sz="0" w:space="0" w:color="auto"/>
                            <w:right w:val="none" w:sz="0" w:space="0" w:color="auto"/>
                          </w:divBdr>
                        </w:div>
                        <w:div w:id="625812638">
                          <w:marLeft w:val="0"/>
                          <w:marRight w:val="0"/>
                          <w:marTop w:val="0"/>
                          <w:marBottom w:val="0"/>
                          <w:divBdr>
                            <w:top w:val="none" w:sz="0" w:space="0" w:color="auto"/>
                            <w:left w:val="none" w:sz="0" w:space="0" w:color="auto"/>
                            <w:bottom w:val="none" w:sz="0" w:space="0" w:color="auto"/>
                            <w:right w:val="none" w:sz="0" w:space="0" w:color="auto"/>
                          </w:divBdr>
                        </w:div>
                        <w:div w:id="1152714317">
                          <w:marLeft w:val="0"/>
                          <w:marRight w:val="0"/>
                          <w:marTop w:val="0"/>
                          <w:marBottom w:val="0"/>
                          <w:divBdr>
                            <w:top w:val="none" w:sz="0" w:space="0" w:color="auto"/>
                            <w:left w:val="none" w:sz="0" w:space="0" w:color="auto"/>
                            <w:bottom w:val="none" w:sz="0" w:space="0" w:color="auto"/>
                            <w:right w:val="none" w:sz="0" w:space="0" w:color="auto"/>
                          </w:divBdr>
                        </w:div>
                        <w:div w:id="1412383982">
                          <w:marLeft w:val="0"/>
                          <w:marRight w:val="0"/>
                          <w:marTop w:val="0"/>
                          <w:marBottom w:val="0"/>
                          <w:divBdr>
                            <w:top w:val="none" w:sz="0" w:space="0" w:color="auto"/>
                            <w:left w:val="none" w:sz="0" w:space="0" w:color="auto"/>
                            <w:bottom w:val="none" w:sz="0" w:space="0" w:color="auto"/>
                            <w:right w:val="none" w:sz="0" w:space="0" w:color="auto"/>
                          </w:divBdr>
                        </w:div>
                        <w:div w:id="155808274">
                          <w:marLeft w:val="0"/>
                          <w:marRight w:val="0"/>
                          <w:marTop w:val="0"/>
                          <w:marBottom w:val="0"/>
                          <w:divBdr>
                            <w:top w:val="none" w:sz="0" w:space="0" w:color="auto"/>
                            <w:left w:val="none" w:sz="0" w:space="0" w:color="auto"/>
                            <w:bottom w:val="none" w:sz="0" w:space="0" w:color="auto"/>
                            <w:right w:val="none" w:sz="0" w:space="0" w:color="auto"/>
                          </w:divBdr>
                        </w:div>
                        <w:div w:id="875702413">
                          <w:marLeft w:val="0"/>
                          <w:marRight w:val="0"/>
                          <w:marTop w:val="0"/>
                          <w:marBottom w:val="0"/>
                          <w:divBdr>
                            <w:top w:val="none" w:sz="0" w:space="0" w:color="auto"/>
                            <w:left w:val="none" w:sz="0" w:space="0" w:color="auto"/>
                            <w:bottom w:val="none" w:sz="0" w:space="0" w:color="auto"/>
                            <w:right w:val="none" w:sz="0" w:space="0" w:color="auto"/>
                          </w:divBdr>
                        </w:div>
                        <w:div w:id="938639201">
                          <w:marLeft w:val="0"/>
                          <w:marRight w:val="0"/>
                          <w:marTop w:val="0"/>
                          <w:marBottom w:val="0"/>
                          <w:divBdr>
                            <w:top w:val="none" w:sz="0" w:space="0" w:color="auto"/>
                            <w:left w:val="none" w:sz="0" w:space="0" w:color="auto"/>
                            <w:bottom w:val="none" w:sz="0" w:space="0" w:color="auto"/>
                            <w:right w:val="none" w:sz="0" w:space="0" w:color="auto"/>
                          </w:divBdr>
                        </w:div>
                        <w:div w:id="1708066613">
                          <w:marLeft w:val="0"/>
                          <w:marRight w:val="0"/>
                          <w:marTop w:val="0"/>
                          <w:marBottom w:val="0"/>
                          <w:divBdr>
                            <w:top w:val="none" w:sz="0" w:space="0" w:color="auto"/>
                            <w:left w:val="none" w:sz="0" w:space="0" w:color="auto"/>
                            <w:bottom w:val="none" w:sz="0" w:space="0" w:color="auto"/>
                            <w:right w:val="none" w:sz="0" w:space="0" w:color="auto"/>
                          </w:divBdr>
                        </w:div>
                        <w:div w:id="2125877067">
                          <w:marLeft w:val="0"/>
                          <w:marRight w:val="0"/>
                          <w:marTop w:val="0"/>
                          <w:marBottom w:val="0"/>
                          <w:divBdr>
                            <w:top w:val="none" w:sz="0" w:space="0" w:color="auto"/>
                            <w:left w:val="none" w:sz="0" w:space="0" w:color="auto"/>
                            <w:bottom w:val="none" w:sz="0" w:space="0" w:color="auto"/>
                            <w:right w:val="none" w:sz="0" w:space="0" w:color="auto"/>
                          </w:divBdr>
                        </w:div>
                        <w:div w:id="60256526">
                          <w:marLeft w:val="0"/>
                          <w:marRight w:val="0"/>
                          <w:marTop w:val="0"/>
                          <w:marBottom w:val="0"/>
                          <w:divBdr>
                            <w:top w:val="none" w:sz="0" w:space="0" w:color="auto"/>
                            <w:left w:val="none" w:sz="0" w:space="0" w:color="auto"/>
                            <w:bottom w:val="none" w:sz="0" w:space="0" w:color="auto"/>
                            <w:right w:val="none" w:sz="0" w:space="0" w:color="auto"/>
                          </w:divBdr>
                        </w:div>
                        <w:div w:id="134709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600F138C4FC641B214F9DEAF3C8642" ma:contentTypeVersion="67" ma:contentTypeDescription="Create a new document." ma:contentTypeScope="" ma:versionID="d3a801e8f051a90bbea479e42dc34dbb">
  <xsd:schema xmlns:xsd="http://www.w3.org/2001/XMLSchema" xmlns:xs="http://www.w3.org/2001/XMLSchema" xmlns:p="http://schemas.microsoft.com/office/2006/metadata/properties" targetNamespace="http://schemas.microsoft.com/office/2006/metadata/properties" ma:root="true" ma:fieldsID="306c5ecfd7a3092aacd48c50fb8b45e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EC6BE-AE4A-4F26-8EBD-E19B4690D461}"/>
</file>

<file path=customXml/itemProps2.xml><?xml version="1.0" encoding="utf-8"?>
<ds:datastoreItem xmlns:ds="http://schemas.openxmlformats.org/officeDocument/2006/customXml" ds:itemID="{4728FD0A-882B-4EC1-9580-F4BC419B3577}"/>
</file>

<file path=customXml/itemProps3.xml><?xml version="1.0" encoding="utf-8"?>
<ds:datastoreItem xmlns:ds="http://schemas.openxmlformats.org/officeDocument/2006/customXml" ds:itemID="{777D508E-F029-43E6-88D0-BE8672A6F6A3}"/>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Koppelman</dc:creator>
  <cp:keywords/>
  <dc:description/>
  <cp:lastModifiedBy>Dona Mullen</cp:lastModifiedBy>
  <cp:revision>2</cp:revision>
  <dcterms:created xsi:type="dcterms:W3CDTF">2020-03-20T18:44:00Z</dcterms:created>
  <dcterms:modified xsi:type="dcterms:W3CDTF">2020-03-20T18:44:00Z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0x01010033600F138C4FC641B214F9DEAF3C8642</vt:lpwstr>
  </property>
</Properties>
</file>